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A3203">
      <w:pPr>
        <w:spacing w:after="375" w:line="240" w:lineRule="auto"/>
        <w:jc w:val="center"/>
        <w:outlineLvl w:val="0"/>
        <w:rPr>
          <w:rFonts w:ascii="Times New Roman" w:hAnsi="Times New Roman" w:eastAsia="Times New Roman" w:cs="Times New Roman"/>
          <w:b/>
          <w:color w:val="FF0000"/>
          <w:kern w:val="36"/>
          <w:sz w:val="34"/>
          <w:szCs w:val="34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color w:val="FF0000"/>
          <w:kern w:val="36"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-713105</wp:posOffset>
            </wp:positionV>
            <wp:extent cx="7567930" cy="10723245"/>
            <wp:effectExtent l="0" t="0" r="13970" b="1905"/>
            <wp:wrapNone/>
            <wp:docPr id="3" name="Рисунок 1" descr="https://catherineasquithgallery.com/uploads/posts/2021-03/1614691679_112-p-fon-s-ramkoi-dlya-detskogo-sada-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https://catherineasquithgallery.com/uploads/posts/2021-03/1614691679_112-p-fon-s-ramkoi-dlya-detskogo-sada-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072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eastAsia="Times New Roman" w:cs="Times New Roman"/>
          <w:b/>
          <w:color w:val="FF0000"/>
          <w:kern w:val="36"/>
          <w:sz w:val="40"/>
          <w:szCs w:val="40"/>
          <w:lang w:eastAsia="ru-RU"/>
        </w:rPr>
        <w:t xml:space="preserve">Консультация учителя - логопеда для родителей, </w:t>
      </w:r>
      <w:r>
        <w:rPr>
          <w:rFonts w:ascii="Times New Roman" w:hAnsi="Times New Roman" w:eastAsia="Times New Roman" w:cs="Times New Roman"/>
          <w:b/>
          <w:color w:val="FF0000"/>
          <w:kern w:val="36"/>
          <w:sz w:val="34"/>
          <w:szCs w:val="34"/>
          <w:lang w:eastAsia="ru-RU"/>
        </w:rPr>
        <w:t>имеющих детей с ОВЗ, ТНР</w:t>
      </w:r>
    </w:p>
    <w:p w14:paraId="124FCA5B">
      <w:pPr>
        <w:spacing w:after="375" w:line="240" w:lineRule="auto"/>
        <w:jc w:val="center"/>
        <w:outlineLvl w:val="0"/>
        <w:rPr>
          <w:rFonts w:hint="default" w:ascii="Times New Roman" w:hAnsi="Times New Roman" w:eastAsia="Times New Roman" w:cs="Times New Roman"/>
          <w:b/>
          <w:color w:val="FF0000"/>
          <w:kern w:val="36"/>
          <w:sz w:val="34"/>
          <w:szCs w:val="34"/>
          <w:lang w:val="en-US" w:eastAsia="ru-RU"/>
        </w:rPr>
      </w:pPr>
      <w:r>
        <w:rPr>
          <w:rFonts w:ascii="Times New Roman" w:hAnsi="Times New Roman" w:eastAsia="Times New Roman" w:cs="Times New Roman"/>
          <w:b/>
          <w:color w:val="FF0000"/>
          <w:kern w:val="36"/>
          <w:sz w:val="34"/>
          <w:szCs w:val="34"/>
          <w:lang w:eastAsia="ru-RU"/>
        </w:rPr>
        <w:t>Подготовила</w:t>
      </w:r>
      <w:r>
        <w:rPr>
          <w:rFonts w:hint="default" w:ascii="Times New Roman" w:hAnsi="Times New Roman" w:eastAsia="Times New Roman" w:cs="Times New Roman"/>
          <w:b/>
          <w:color w:val="FF0000"/>
          <w:kern w:val="36"/>
          <w:sz w:val="34"/>
          <w:szCs w:val="34"/>
          <w:lang w:val="en-US" w:eastAsia="ru-RU"/>
        </w:rPr>
        <w:t>: учитель-логопед Галентовская С.А</w:t>
      </w:r>
    </w:p>
    <w:p w14:paraId="02D360AE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1C42E0E0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Одной из основных особенностей детей с ОВЗ, ТНР – бедность активного и пассивного словаря. Речь у детей настолько слабо развита, что значительно затрудняет общение с окружающими людьми.</w:t>
      </w:r>
    </w:p>
    <w:p w14:paraId="0C4A1163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Дети имеют ограниченный словарный запас даже на бытовом уровне и способны называть некоторые предметы из близкого окружения и некоторые действия. Они используют только простые предложения из 2-3 слов. Допускают грубые ошибки в употреблении грамматических конструкций, испытывают трудности в использовании предлогов. У них отсутствует или грубо недоразвита связная речь (1-2 предложения вместо пересказа).</w:t>
      </w:r>
    </w:p>
    <w:p w14:paraId="3C321464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Часто при выполнении домашних заданий совместно с ребенком встречаются такие же однословные ответы по пунктам плана, вместо связного небольшого рассказа.</w:t>
      </w:r>
    </w:p>
    <w:p w14:paraId="329E5867">
      <w:pPr>
        <w:spacing w:after="0" w:line="240" w:lineRule="auto"/>
        <w:ind w:firstLine="709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Поэтому обогащение словаря ребёнка, развитие у него грамматически правильной фразовой и связной речи – это задача, которую родители и педагоги могут и должны решать совместными усилиями.</w:t>
      </w:r>
    </w:p>
    <w:p w14:paraId="0276CDD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ind w:firstLine="709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>Как в домашних условиях проводить занятия с ребенком по развитию речи?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> </w:t>
      </w:r>
    </w:p>
    <w:p w14:paraId="655B489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b/>
          <w:i/>
          <w:sz w:val="32"/>
          <w:szCs w:val="32"/>
        </w:rPr>
      </w:pPr>
      <w:r>
        <w:rPr>
          <w:rFonts w:ascii="Times New Roman" w:hAnsi="Times New Roman" w:eastAsia="Times New Roman" w:cs="Times New Roman"/>
          <w:b/>
          <w:i/>
          <w:sz w:val="32"/>
          <w:szCs w:val="32"/>
        </w:rPr>
        <w:t>-  Начнем с Вас.</w:t>
      </w:r>
      <w:r>
        <w:rPr>
          <w:rFonts w:ascii="Times New Roman" w:hAnsi="Times New Roman" w:eastAsia="Times New Roman" w:cs="Times New Roman"/>
          <w:sz w:val="32"/>
          <w:szCs w:val="32"/>
        </w:rPr>
        <w:t>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>Даже если Вы молчаливы от природы - все равно говорите с малышом. Ребенок легче понимает обращенную к нему речь, если она объясняет, что происходит с ним и вокруг него. Поэтому сопровождайте свои действия словами.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</w:p>
    <w:p w14:paraId="711FA08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b/>
          <w:i/>
          <w:sz w:val="32"/>
          <w:szCs w:val="32"/>
        </w:rPr>
      </w:pPr>
    </w:p>
    <w:p w14:paraId="0EF274A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b/>
          <w:i/>
          <w:sz w:val="32"/>
          <w:szCs w:val="32"/>
        </w:rPr>
      </w:pPr>
    </w:p>
    <w:p w14:paraId="235BA71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b/>
          <w:i/>
          <w:sz w:val="32"/>
          <w:szCs w:val="32"/>
        </w:rPr>
      </w:pPr>
      <w:r>
        <w:rPr>
          <w:rFonts w:ascii="Times New Roman" w:hAnsi="Times New Roman" w:eastAsia="Times New Roman" w:cs="Times New Roman"/>
          <w:b/>
          <w:i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60960</wp:posOffset>
            </wp:positionV>
            <wp:extent cx="3442970" cy="1371600"/>
            <wp:effectExtent l="19050" t="0" r="5080" b="0"/>
            <wp:wrapNone/>
            <wp:docPr id="4" name="Рисунок 4" descr="https://sun9-49.userapi.com/impf/jhPBZ76tDB5CMxN7P6M21GfK2Vi7HUWXfdE9Fg/Yukgr78ajT4.jpg?size=1920x768&amp;quality=95&amp;crop=238,0,2084,833&amp;sign=757756259b2d5a69dd73443838fa3de8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sun9-49.userapi.com/impf/jhPBZ76tDB5CMxN7P6M21GfK2Vi7HUWXfdE9Fg/Yukgr78ajT4.jpg?size=1920x768&amp;quality=95&amp;crop=238,0,2084,833&amp;sign=757756259b2d5a69dd73443838fa3de8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C4C87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b/>
          <w:i/>
          <w:sz w:val="32"/>
          <w:szCs w:val="32"/>
        </w:rPr>
      </w:pPr>
    </w:p>
    <w:p w14:paraId="0D573F1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b/>
          <w:i/>
          <w:sz w:val="32"/>
          <w:szCs w:val="32"/>
        </w:rPr>
      </w:pPr>
    </w:p>
    <w:p w14:paraId="70D6CF2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</w:rPr>
      </w:pPr>
    </w:p>
    <w:p w14:paraId="47DE0F6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b/>
          <w:i/>
          <w:sz w:val="32"/>
          <w:szCs w:val="32"/>
        </w:rPr>
      </w:pP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-648335</wp:posOffset>
            </wp:positionV>
            <wp:extent cx="7461250" cy="10563225"/>
            <wp:effectExtent l="19050" t="0" r="6350" b="0"/>
            <wp:wrapNone/>
            <wp:docPr id="1" name="Рисунок 1" descr="https://catherineasquithgallery.com/uploads/posts/2021-03/1614691679_112-p-fon-s-ramkoi-dlya-detskogo-sada-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catherineasquithgallery.com/uploads/posts/2021-03/1614691679_112-p-fon-s-ramkoi-dlya-detskogo-sada-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7721600</wp:posOffset>
            </wp:positionV>
            <wp:extent cx="3422015" cy="1251585"/>
            <wp:effectExtent l="19050" t="0" r="7018" b="0"/>
            <wp:wrapNone/>
            <wp:docPr id="7" name="Рисунок 7" descr="https://gas-kvas.com/uploads/posts/2023-02/1676705644_gas-kvas-com-p-rastrovie-detskie-risunki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gas-kvas.com/uploads/posts/2023-02/1676705644_gas-kvas-com-p-rastrovie-detskie-risunki-1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2889" cy="125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</w:rPr>
        <w:t>-  Встреча взглядов.</w:t>
      </w:r>
      <w:r>
        <w:rPr>
          <w:rFonts w:ascii="Times New Roman" w:hAnsi="Times New Roman" w:eastAsia="Times New Roman" w:cs="Times New Roman"/>
          <w:b/>
          <w:i/>
          <w:sz w:val="32"/>
          <w:szCs w:val="32"/>
        </w:rPr>
        <w:t> </w:t>
      </w:r>
      <w:r>
        <w:rPr>
          <w:rFonts w:ascii="Times New Roman" w:hAnsi="Times New Roman" w:eastAsia="Times New Roman" w:cs="Times New Roman"/>
          <w:b/>
          <w:i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>Озвучивайте любую ситуацию - но только если Вы видите, что ребенок слышит и видит Вас. Не говорите в пустоту, смотрите ему в глаза. Это особенно важно, если ребенок чрезмерно активен и постоянно двигается.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>Если Ваш малыш еще только лепечет или говорит мало слов, старайтесь, чтобы он видел Вашу артикуляцию.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</w:rPr>
        <w:t>- Говорите четко.</w:t>
      </w:r>
      <w:r>
        <w:rPr>
          <w:rFonts w:ascii="Times New Roman" w:hAnsi="Times New Roman" w:eastAsia="Times New Roman" w:cs="Times New Roman"/>
          <w:b/>
          <w:i/>
          <w:sz w:val="32"/>
          <w:szCs w:val="32"/>
        </w:rPr>
        <w:t> </w:t>
      </w:r>
      <w:r>
        <w:rPr>
          <w:rFonts w:ascii="Times New Roman" w:hAnsi="Times New Roman" w:eastAsia="Times New Roman" w:cs="Times New Roman"/>
          <w:b/>
          <w:i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>Говорите просто, четко, внятно проговаривая каждое слово, каждую фразу.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>Известно, что дети очень чутки к интонации; поэтому каждое слово, на которое падает логическое ударение, старайтесь произносить как можно более выразительно.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</w:rPr>
        <w:t>- То же, но по – разному.</w:t>
      </w:r>
      <w:r>
        <w:rPr>
          <w:rFonts w:ascii="Times New Roman" w:hAnsi="Times New Roman" w:eastAsia="Times New Roman" w:cs="Times New Roman"/>
          <w:b/>
          <w:i/>
          <w:sz w:val="32"/>
          <w:szCs w:val="32"/>
        </w:rPr>
        <w:t> </w:t>
      </w:r>
      <w:r>
        <w:rPr>
          <w:rFonts w:ascii="Times New Roman" w:hAnsi="Times New Roman" w:eastAsia="Times New Roman" w:cs="Times New Roman"/>
          <w:b/>
          <w:i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>Повторяйте многократно одно и то же слово. При повторении фразы меняйте порядок слов («папа пришел, пришел наш папа», «Мячик упал, упал мячик, упал»). Это позволяет ребенку легче услышать и понять, что фразы делятся на слова.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i/>
          <w:sz w:val="32"/>
          <w:szCs w:val="32"/>
        </w:rPr>
        <w:t>Но: не переусердствуйте.</w:t>
      </w:r>
      <w:r>
        <w:rPr>
          <w:rFonts w:ascii="Times New Roman" w:hAnsi="Times New Roman" w:eastAsia="Times New Roman" w:cs="Times New Roman"/>
          <w:i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>Не употребляйте слишком длинных фраз.  Не перегружайте ребенка, предъявляя ему сразу большое количество незнакомых слов. Чаще сами говорите то, что хотите услышать: простые фразы из 2-3 слов, с паузой между словами.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</w:rPr>
        <w:t>- Очень важно: хорошее настроение.</w:t>
      </w:r>
      <w:r>
        <w:rPr>
          <w:rFonts w:ascii="Times New Roman" w:hAnsi="Times New Roman" w:eastAsia="Times New Roman" w:cs="Times New Roman"/>
          <w:sz w:val="32"/>
          <w:szCs w:val="32"/>
        </w:rPr>
        <w:t>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>Старайтесь произносить новое слово в эмоционально благоприятной ситуации. В таких условиях ребенок лучше обучается и впитывает новую информацию гораздо лучше, чем в нейтральной или неблагоприятной ситуации.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</w:p>
    <w:p w14:paraId="6066A20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b/>
          <w:i/>
          <w:sz w:val="32"/>
          <w:szCs w:val="32"/>
        </w:rPr>
      </w:pPr>
    </w:p>
    <w:p w14:paraId="789C462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b/>
          <w:i/>
          <w:sz w:val="32"/>
          <w:szCs w:val="32"/>
        </w:rPr>
      </w:pPr>
    </w:p>
    <w:p w14:paraId="744AD1D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b/>
          <w:i/>
          <w:sz w:val="32"/>
          <w:szCs w:val="32"/>
        </w:rPr>
      </w:pPr>
    </w:p>
    <w:p w14:paraId="060C5F6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b/>
          <w:i/>
          <w:sz w:val="32"/>
          <w:szCs w:val="32"/>
        </w:rPr>
      </w:pPr>
    </w:p>
    <w:p w14:paraId="4B472DA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</w:rPr>
      </w:pPr>
    </w:p>
    <w:p w14:paraId="7D90B3C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-1012825</wp:posOffset>
            </wp:positionH>
            <wp:positionV relativeFrom="paragraph">
              <wp:posOffset>-648335</wp:posOffset>
            </wp:positionV>
            <wp:extent cx="7461250" cy="10563225"/>
            <wp:effectExtent l="19050" t="0" r="6350" b="0"/>
            <wp:wrapNone/>
            <wp:docPr id="2" name="Рисунок 1" descr="https://catherineasquithgallery.com/uploads/posts/2021-03/1614691679_112-p-fon-s-ramkoi-dlya-detskogo-sada-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catherineasquithgallery.com/uploads/posts/2021-03/1614691679_112-p-fon-s-ramkoi-dlya-detskogo-sada-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</w:rPr>
        <w:t>- Все чувства – в союзе с речью. </w:t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>Очень важно, чтобы ребенок, постигая что-то новое, имел возможность не только видеть новый предмет, но и трогать, нюхать, щупать его - то есть изучать различными способами. Если Вы видите, что ребенок что-то трогает, с чем-то играет, сразу же назовите этот предмет несколько раз - коротко, четко, выразительно. </w:t>
      </w:r>
    </w:p>
    <w:p w14:paraId="037BAC9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5363845</wp:posOffset>
            </wp:positionV>
            <wp:extent cx="2261235" cy="1732280"/>
            <wp:effectExtent l="19050" t="0" r="5715" b="0"/>
            <wp:wrapNone/>
            <wp:docPr id="10" name="Рисунок 10" descr="https://tvojmalysh.net/wp-content/uploads/2021/12/clipart-family-kiss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https://tvojmalysh.net/wp-content/uploads/2021/12/clipart-family-kiss-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591"/>
                    <a:stretch>
                      <a:fillRect/>
                    </a:stretch>
                  </pic:blipFill>
                  <pic:spPr>
                    <a:xfrm>
                      <a:off x="0" y="0"/>
                      <a:ext cx="2261235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</w:rPr>
        <w:t>- Учите в игре. </w:t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>Играя, учите подражать (две собачки лают, две кошки мяукают; переклички «мяу-мяу»). Специально создавайте такие игровые ситуации, где ребенку понадобится звукоподражание, либо надо будет произнести какие-то слова для того, чтобы игра состоялась. Обратите внимание – побуждаете не Вы, а ситуация.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</w:rPr>
        <w:t>- Не предупреждайте его желаний. </w:t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>Некоторые родители пытаются угадать желания своего ребенка, часто предупреждая их в тот самый момент, когда они только появляются. В случае у малыша нет необходимости произносить что-либо - достаточно просто посмотреть, протянуть руку. В такой ситуации есть опасность задержать ребенка на стадии жестового общения. И хотя жест - тоже общение, не стоит задерживаться на этом уровне.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>Постепенно формируйте у малыша потребность говорить.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</w:rPr>
        <w:t>- Расширяйте словарь ребенка.</w:t>
      </w:r>
      <w:r>
        <w:rPr>
          <w:rFonts w:ascii="Times New Roman" w:hAnsi="Times New Roman" w:eastAsia="Times New Roman" w:cs="Times New Roman"/>
          <w:b/>
          <w:i/>
          <w:sz w:val="32"/>
          <w:szCs w:val="32"/>
        </w:rPr>
        <w:t> </w:t>
      </w:r>
      <w:r>
        <w:rPr>
          <w:rFonts w:ascii="Times New Roman" w:hAnsi="Times New Roman" w:eastAsia="Times New Roman" w:cs="Times New Roman"/>
          <w:b/>
          <w:i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Ребенок владеет словом на двух уровнях: понимает его - это пассивный словарь; говорит - это активный. Активный может быть еще совсем мал. Но если Вы пополняете ресурс понимания, это обязательно приведет к так называемому лексическому взрыву. </w:t>
      </w:r>
    </w:p>
    <w:p w14:paraId="04D824A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</w:p>
    <w:p w14:paraId="6B9016D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</w:p>
    <w:p w14:paraId="79B9663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</w:p>
    <w:p w14:paraId="4C58AE6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</w:p>
    <w:p w14:paraId="14DF1E9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</w:p>
    <w:p w14:paraId="6552602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</w:p>
    <w:p w14:paraId="480CB00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</w:p>
    <w:p w14:paraId="6DD880A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-1036955</wp:posOffset>
            </wp:positionH>
            <wp:positionV relativeFrom="paragraph">
              <wp:posOffset>-643255</wp:posOffset>
            </wp:positionV>
            <wp:extent cx="7461250" cy="10563225"/>
            <wp:effectExtent l="19050" t="0" r="6350" b="0"/>
            <wp:wrapNone/>
            <wp:docPr id="5" name="Рисунок 1" descr="https://catherineasquithgallery.com/uploads/posts/2021-03/1614691679_112-p-fon-s-ramkoi-dlya-detskogo-sada-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https://catherineasquithgallery.com/uploads/posts/2021-03/1614691679_112-p-fon-s-ramkoi-dlya-detskogo-sada-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25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И в дальнейшем ребенок перенесет в активный словарь то, чему вы научили его, разглядывая вместе картинки, читая книжки и комментируя свои действия. </w:t>
      </w:r>
    </w:p>
    <w:p w14:paraId="28CB19F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Старайтесь ввести в его пассивный словарь названия вещей, которые его окружают (игрушки, кухонная утварь, предметы быта), названия вещей и существ на картинках в книжках и, конечно, имена родственников и близких людей. Научите ребенка показывать, «где ручки, где ножки» (у куклы, у Вас). Часто спрашивайте: «Где стол?», «Где киса?» и т.д.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</w:rPr>
        <w:t>- Ведите дневник.</w:t>
      </w:r>
      <w:r>
        <w:rPr>
          <w:rFonts w:ascii="Times New Roman" w:hAnsi="Times New Roman" w:eastAsia="Times New Roman" w:cs="Times New Roman"/>
          <w:b/>
          <w:i/>
          <w:sz w:val="32"/>
          <w:szCs w:val="32"/>
        </w:rPr>
        <w:t> </w:t>
      </w:r>
      <w:r>
        <w:rPr>
          <w:rFonts w:ascii="Times New Roman" w:hAnsi="Times New Roman" w:eastAsia="Times New Roman" w:cs="Times New Roman"/>
          <w:b/>
          <w:i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>Фиксируйте его речевые достижения, записывайте, сколько слов он уже понимает, какие слова произносит, в каких ситуациях - так вы сможете день за днем судить о его успехах.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</w:rPr>
        <w:t>- Развивайте фонематический слух.</w:t>
      </w:r>
      <w:r>
        <w:rPr>
          <w:rFonts w:ascii="Times New Roman" w:hAnsi="Times New Roman" w:eastAsia="Times New Roman" w:cs="Times New Roman"/>
          <w:b/>
          <w:i/>
          <w:sz w:val="32"/>
          <w:szCs w:val="32"/>
        </w:rPr>
        <w:t> </w:t>
      </w:r>
      <w:r>
        <w:rPr>
          <w:rFonts w:ascii="Times New Roman" w:hAnsi="Times New Roman" w:eastAsia="Times New Roman" w:cs="Times New Roman"/>
          <w:b/>
          <w:i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>Учите ребенка прислушиваться к различным звукам и давайте им речевое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>обозначение: водичка течет: с-с-с, жук жужжит: ж-ж-ж, ветер гудит: у-у-у и т.д.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>Обращайте внимание ребенка на различное звучание (с-с-с, з-э-з, ш-ш-ш ж-ж-ж), побуждайте различать слова, отличающиеся одним звуком (крыса-крыша нос-нож, уточка-удочка и т.д.).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</w:rPr>
        <w:t>- Не пренебрегайте звукоподражанием.</w:t>
      </w:r>
      <w:r>
        <w:rPr>
          <w:rFonts w:ascii="Times New Roman" w:hAnsi="Times New Roman" w:eastAsia="Times New Roman" w:cs="Times New Roman"/>
          <w:b/>
          <w:i/>
          <w:sz w:val="32"/>
          <w:szCs w:val="32"/>
        </w:rPr>
        <w:t> </w:t>
      </w:r>
      <w:r>
        <w:rPr>
          <w:rFonts w:ascii="Times New Roman" w:hAnsi="Times New Roman" w:eastAsia="Times New Roman" w:cs="Times New Roman"/>
          <w:b/>
          <w:i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</w:rPr>
        <w:t xml:space="preserve">Для детей, которые поздно начинают говорить, очень полезно использовать слова типа «бух», «ку-ку», «оп», «на», «дай» и другие короткие слова: состоящие из одного или двух одинаковых слогов. </w:t>
      </w:r>
    </w:p>
    <w:p w14:paraId="7AE4363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</w:p>
    <w:p w14:paraId="1A28507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</w:p>
    <w:p w14:paraId="01B867F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988695</wp:posOffset>
            </wp:positionH>
            <wp:positionV relativeFrom="paragraph">
              <wp:posOffset>-10160</wp:posOffset>
            </wp:positionV>
            <wp:extent cx="3536950" cy="1732280"/>
            <wp:effectExtent l="0" t="0" r="6350" b="0"/>
            <wp:wrapNone/>
            <wp:docPr id="13" name="Рисунок 13" descr="https://www.pngkit.com/png/full/0-2702_cartoon-download-clip-art-family-of-three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https://www.pngkit.com/png/full/0-2702_cartoon-download-clip-art-family-of-three-clipar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950" cy="173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433B9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</w:p>
    <w:p w14:paraId="4C06DEE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</w:p>
    <w:p w14:paraId="1AE2C72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</w:p>
    <w:p w14:paraId="7C97583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</w:p>
    <w:p w14:paraId="3D8160B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</w:p>
    <w:p w14:paraId="2C5BCE3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</w:p>
    <w:p w14:paraId="5BD8926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-647700</wp:posOffset>
            </wp:positionV>
            <wp:extent cx="7456170" cy="10563860"/>
            <wp:effectExtent l="19050" t="0" r="0" b="0"/>
            <wp:wrapNone/>
            <wp:docPr id="6" name="Рисунок 1" descr="https://catherineasquithgallery.com/uploads/posts/2021-03/1614691679_112-p-fon-s-ramkoi-dlya-detskogo-sada-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https://catherineasquithgallery.com/uploads/posts/2021-03/1614691679_112-p-fon-s-ramkoi-dlya-detskogo-sada-1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6337" cy="1056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DE9AB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eastAsia="Times New Roman" w:cs="Times New Roman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sz w:val="32"/>
          <w:szCs w:val="32"/>
        </w:rPr>
        <w:t>Эти слова основаны на звукоподражаниях, легки для усвоения и облегчают ребенку начальные стадии вхождения в речевую стихию. Потом они уйдут сами собой, станут ненужными, но пока не пренебрегайте ими, сейчас они нужны Вашему ребенку. </w:t>
      </w:r>
      <w:r>
        <w:rPr>
          <w:rFonts w:ascii="Times New Roman" w:hAnsi="Times New Roman" w:eastAsia="Times New Roman" w:cs="Times New Roman"/>
          <w:sz w:val="32"/>
          <w:szCs w:val="32"/>
        </w:rPr>
        <w:br w:type="textWrapping"/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  <w:highlight w:val="white"/>
        </w:rPr>
        <w:t>- Читайте короткие стихи, сказки.</w:t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  <w:t> Перечитывайте их много раз - не бойтесь, что это надоест ребенку. Дети гораздо лучше воспринимают текст, который они уже много раз слышали. Если это возможно, постарайтесь разыграть стихотворение – покажите его в лицах и с предметами; предметы эти дайте ребенку потрогать, поиграть с ними. Дождитесь, когда ребенок хорошо запомнит стихотворение, уловит его ритм, а затем пробуйте не договаривать последние строки, предоставляя это делать малышу. Пойте простые песенки, помогая ему воспринять ритм и воспроизвести его. </w:t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  <w:br w:type="textWrapping"/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  <w:highlight w:val="white"/>
        </w:rPr>
        <w:t>- Пальцы помогают речи.</w:t>
      </w:r>
      <w:r>
        <w:rPr>
          <w:rFonts w:ascii="Times New Roman" w:hAnsi="Times New Roman" w:eastAsia="Times New Roman" w:cs="Times New Roman"/>
          <w:b/>
          <w:i/>
          <w:sz w:val="32"/>
          <w:szCs w:val="32"/>
          <w:highlight w:val="white"/>
        </w:rPr>
        <w:t> </w:t>
      </w:r>
      <w:r>
        <w:rPr>
          <w:rFonts w:ascii="Times New Roman" w:hAnsi="Times New Roman" w:eastAsia="Times New Roman" w:cs="Times New Roman"/>
          <w:b/>
          <w:i/>
          <w:sz w:val="32"/>
          <w:szCs w:val="32"/>
          <w:highlight w:val="white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  <w:t>Обратите особое внимание не развитие мелкой моторики - точных движений пальцев руки. Это тесно связано с развитием речи. Лепка, рисование, «пальчиковый театр», игры с мелкими предметами — все это поможет речи, а в будущем - и письму. </w:t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  <w:br w:type="textWrapping"/>
      </w:r>
      <w:r>
        <w:rPr>
          <w:rFonts w:ascii="Times New Roman" w:hAnsi="Times New Roman" w:eastAsia="Times New Roman" w:cs="Times New Roman"/>
          <w:b/>
          <w:i/>
          <w:color w:val="00B050"/>
          <w:sz w:val="32"/>
          <w:szCs w:val="32"/>
          <w:highlight w:val="white"/>
        </w:rPr>
        <w:t>- Будьте терпеливы, снисходительны и ... осторожны.</w:t>
      </w:r>
      <w:r>
        <w:rPr>
          <w:rFonts w:ascii="Times New Roman" w:hAnsi="Times New Roman" w:eastAsia="Times New Roman" w:cs="Times New Roman"/>
          <w:b/>
          <w:i/>
          <w:sz w:val="32"/>
          <w:szCs w:val="32"/>
          <w:highlight w:val="white"/>
        </w:rPr>
        <w:t> </w:t>
      </w:r>
      <w:r>
        <w:rPr>
          <w:rFonts w:ascii="Times New Roman" w:hAnsi="Times New Roman" w:eastAsia="Times New Roman" w:cs="Times New Roman"/>
          <w:b/>
          <w:i/>
          <w:sz w:val="32"/>
          <w:szCs w:val="32"/>
          <w:highlight w:val="white"/>
        </w:rPr>
        <w:br w:type="textWrapping"/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  <w:t xml:space="preserve">Если Ваш малыш неверно произнес какой-либо звук, никогда не смейтесь и не повторяйте за ним неправильное произношение слова. Тут же повторите слово - правильно, стараясь перехватить взгляд ребенка. Возможно, он сможет повторить за Вами. Если не сможет или не захочет, не расстраивайтесь. Будьте терпеливы! Он обязательно повторит за Вами, когда придет время. Он учится и на собственных ошибках, постоянно сравнивая свое произношение с Вашим, поэтому не слишком фиксируйте внимание на неправильном произношении — это может вызвать обратную </w:t>
      </w:r>
    </w:p>
    <w:p w14:paraId="2E20F16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FFFFFF" w:fill="auto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1753870</wp:posOffset>
            </wp:positionH>
            <wp:positionV relativeFrom="paragraph">
              <wp:posOffset>558800</wp:posOffset>
            </wp:positionV>
            <wp:extent cx="1400810" cy="1347470"/>
            <wp:effectExtent l="19050" t="0" r="9023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 l="18878" r="11590"/>
                    <a:stretch>
                      <a:fillRect/>
                    </a:stretch>
                  </pic:blipFill>
                  <pic:spPr>
                    <a:xfrm>
                      <a:off x="0" y="0"/>
                      <a:ext cx="1400677" cy="1347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  <w:t xml:space="preserve">                                                                                            реакцию. </w:t>
      </w:r>
      <w:r>
        <w:rPr>
          <w:rFonts w:ascii="Times New Roman" w:hAnsi="Times New Roman" w:eastAsia="Times New Roman" w:cs="Times New Roman"/>
          <w:sz w:val="32"/>
          <w:szCs w:val="32"/>
          <w:highlight w:val="white"/>
        </w:rPr>
        <w:br w:type="textWrapping"/>
      </w:r>
      <w:r>
        <w:fldChar w:fldCharType="begin"/>
      </w:r>
      <w:r>
        <w:instrText xml:space="preserve"> HYPERLINK "https://infourok.ru/konsultaciya-logopeda-roditelyam-imeyushih-detej-s-ovz-tnr-6891340.html?ysclid=lrhacy2f28922808179" </w:instrText>
      </w:r>
      <w:r>
        <w:fldChar w:fldCharType="separate"/>
      </w:r>
      <w:r>
        <w:rPr>
          <w:rStyle w:val="15"/>
        </w:rPr>
        <w:t>Консультация логопеда "Родителям имеющих детей с ОВЗ,ТНР" (infourok.ru)</w:t>
      </w:r>
      <w:r>
        <w:rPr>
          <w:rStyle w:val="15"/>
        </w:rPr>
        <w:fldChar w:fldCharType="end"/>
      </w:r>
    </w:p>
    <w:sectPr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T San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T San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T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8A"/>
    <w:rsid w:val="001B0BBD"/>
    <w:rsid w:val="001E369D"/>
    <w:rsid w:val="00205483"/>
    <w:rsid w:val="00284500"/>
    <w:rsid w:val="0033238A"/>
    <w:rsid w:val="00342F19"/>
    <w:rsid w:val="00470A7F"/>
    <w:rsid w:val="005877A3"/>
    <w:rsid w:val="00656F4C"/>
    <w:rsid w:val="0074560D"/>
    <w:rsid w:val="007A74AF"/>
    <w:rsid w:val="00931969"/>
    <w:rsid w:val="009E7D14"/>
    <w:rsid w:val="00C06FED"/>
    <w:rsid w:val="00E53385"/>
    <w:rsid w:val="35A13EAB"/>
    <w:rsid w:val="602328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7">
    <w:name w:val="endnote text"/>
    <w:basedOn w:val="1"/>
    <w:link w:val="179"/>
    <w:semiHidden/>
    <w:unhideWhenUsed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78"/>
    <w:semiHidden/>
    <w:unhideWhenUsed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/>
    </w:pPr>
  </w:style>
  <w:style w:type="paragraph" w:styleId="21">
    <w:name w:val="header"/>
    <w:basedOn w:val="1"/>
    <w:link w:val="50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uiPriority w:val="39"/>
    <w:pPr>
      <w:spacing w:after="57"/>
      <w:ind w:left="2268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4">
    <w:name w:val="toc 1"/>
    <w:basedOn w:val="1"/>
    <w:next w:val="1"/>
    <w:unhideWhenUsed/>
    <w:uiPriority w:val="39"/>
    <w:pPr>
      <w:spacing w:after="57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uiPriority w:val="99"/>
    <w:pPr>
      <w:spacing w:after="0"/>
    </w:pPr>
  </w:style>
  <w:style w:type="paragraph" w:styleId="27">
    <w:name w:val="toc 3"/>
    <w:basedOn w:val="1"/>
    <w:next w:val="1"/>
    <w:unhideWhenUsed/>
    <w:uiPriority w:val="39"/>
    <w:pPr>
      <w:spacing w:after="57"/>
      <w:ind w:left="567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1">
    <w:name w:val="Title"/>
    <w:basedOn w:val="1"/>
    <w:next w:val="1"/>
    <w:link w:val="44"/>
    <w:qFormat/>
    <w:uiPriority w:val="10"/>
    <w:pPr>
      <w:spacing w:before="300"/>
      <w:contextualSpacing/>
    </w:pPr>
    <w:rPr>
      <w:sz w:val="48"/>
      <w:szCs w:val="48"/>
    </w:rPr>
  </w:style>
  <w:style w:type="paragraph" w:styleId="32">
    <w:name w:val="foot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45"/>
    <w:qFormat/>
    <w:uiPriority w:val="11"/>
    <w:pPr>
      <w:spacing w:before="200"/>
    </w:pPr>
    <w:rPr>
      <w:sz w:val="24"/>
      <w:szCs w:val="24"/>
    </w:rPr>
  </w:style>
  <w:style w:type="table" w:styleId="3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Заголовок 1 Знак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Заголовок 2 Знак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7">
    <w:name w:val="Заголовок 3 Знак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Заголовок 4 Знак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Заголовок 5 Знак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Заголовок 6 Знак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Заголовок 7 Знак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Заголовок 8 Знак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Заголовок 9 Знак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4">
    <w:name w:val="Название Знак"/>
    <w:link w:val="31"/>
    <w:qFormat/>
    <w:uiPriority w:val="10"/>
    <w:rPr>
      <w:sz w:val="48"/>
      <w:szCs w:val="48"/>
    </w:rPr>
  </w:style>
  <w:style w:type="character" w:customStyle="1" w:styleId="45">
    <w:name w:val="Подзаголовок Знак"/>
    <w:link w:val="33"/>
    <w:qFormat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qFormat/>
    <w:uiPriority w:val="29"/>
    <w:pPr>
      <w:ind w:left="720" w:right="720"/>
    </w:pPr>
    <w:rPr>
      <w:i/>
    </w:rPr>
  </w:style>
  <w:style w:type="character" w:customStyle="1" w:styleId="47">
    <w:name w:val="Цитата 2 Знак"/>
    <w:link w:val="46"/>
    <w:qFormat/>
    <w:uiPriority w:val="29"/>
    <w:rPr>
      <w:i/>
    </w:rPr>
  </w:style>
  <w:style w:type="paragraph" w:styleId="48">
    <w:name w:val="Intense Quote"/>
    <w:basedOn w:val="1"/>
    <w:next w:val="1"/>
    <w:link w:val="49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49">
    <w:name w:val="Выделенная цитата Знак"/>
    <w:link w:val="48"/>
    <w:qFormat/>
    <w:uiPriority w:val="30"/>
    <w:rPr>
      <w:i/>
    </w:rPr>
  </w:style>
  <w:style w:type="character" w:customStyle="1" w:styleId="50">
    <w:name w:val="Верхний колонтитул Знак"/>
    <w:link w:val="21"/>
    <w:qFormat/>
    <w:uiPriority w:val="99"/>
  </w:style>
  <w:style w:type="character" w:customStyle="1" w:styleId="51">
    <w:name w:val="Footer Char"/>
    <w:qFormat/>
    <w:uiPriority w:val="99"/>
  </w:style>
  <w:style w:type="character" w:customStyle="1" w:styleId="52">
    <w:name w:val="Нижний колонтитул Знак"/>
    <w:link w:val="32"/>
    <w:qFormat/>
    <w:uiPriority w:val="99"/>
  </w:style>
  <w:style w:type="table" w:customStyle="1" w:styleId="53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auto"/>
      </w:tcPr>
    </w:tblStylePr>
    <w:tblStylePr w:type="band1Horz">
      <w:tcPr>
        <w:shd w:val="clear" w:color="F1F1F1" w:themeColor="text1" w:themeTint="0D" w:fill="auto"/>
      </w:tcPr>
    </w:tblStylePr>
  </w:style>
  <w:style w:type="table" w:customStyle="1" w:styleId="55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6">
    <w:name w:val="Plain Table 3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57">
    <w:name w:val="Plain Table 4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58">
    <w:name w:val="Plain Table 5"/>
    <w:basedOn w:val="12"/>
    <w:qFormat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59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0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1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2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3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4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5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6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67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68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69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70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71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72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73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74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75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76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77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78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79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80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81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</w:style>
  <w:style w:type="table" w:customStyle="1" w:styleId="82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83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84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85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86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87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band1Vert">
      <w:tcPr>
        <w:shd w:val="clear" w:color="898989" w:themeColor="text1" w:themeTint="75" w:fill="auto"/>
      </w:tcPr>
    </w:tblStylePr>
    <w:tblStylePr w:type="band1Horz">
      <w:tcPr>
        <w:shd w:val="clear" w:color="898989" w:themeColor="text1" w:themeTint="75" w:fill="auto"/>
      </w:tcPr>
    </w:tblStylePr>
  </w:style>
  <w:style w:type="table" w:customStyle="1" w:styleId="88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band1Vert">
      <w:tcPr>
        <w:shd w:val="clear" w:color="B3D1EB" w:themeColor="accent1" w:themeTint="75" w:fill="auto"/>
      </w:tcPr>
    </w:tblStylePr>
    <w:tblStylePr w:type="band1Horz">
      <w:tcPr>
        <w:shd w:val="clear" w:color="B3D1EB" w:themeColor="accent1" w:themeTint="75" w:fill="auto"/>
      </w:tcPr>
    </w:tblStylePr>
  </w:style>
  <w:style w:type="table" w:customStyle="1" w:styleId="89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band1Vert">
      <w:tcPr>
        <w:shd w:val="clear" w:color="F6C3A0" w:themeColor="accent2" w:themeTint="75" w:fill="auto"/>
      </w:tcPr>
    </w:tblStylePr>
    <w:tblStylePr w:type="band1Horz">
      <w:tcPr>
        <w:shd w:val="clear" w:color="F6C3A0" w:themeColor="accent2" w:themeTint="75" w:fill="auto"/>
      </w:tcPr>
    </w:tblStylePr>
  </w:style>
  <w:style w:type="table" w:customStyle="1" w:styleId="90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band1Vert">
      <w:tcPr>
        <w:shd w:val="clear" w:color="D5D5D5" w:themeColor="accent3" w:themeTint="75" w:fill="auto"/>
      </w:tcPr>
    </w:tblStylePr>
    <w:tblStylePr w:type="band1Horz">
      <w:tcPr>
        <w:shd w:val="clear" w:color="D5D5D5" w:themeColor="accent3" w:themeTint="75" w:fill="auto"/>
      </w:tcPr>
    </w:tblStylePr>
  </w:style>
  <w:style w:type="table" w:customStyle="1" w:styleId="91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band1Vert">
      <w:tcPr>
        <w:shd w:val="clear" w:color="FEE289" w:themeColor="accent4" w:themeTint="75" w:fill="auto"/>
      </w:tcPr>
    </w:tblStylePr>
    <w:tblStylePr w:type="band1Horz">
      <w:tcPr>
        <w:shd w:val="clear" w:color="FEE289" w:themeColor="accent4" w:themeTint="75" w:fill="auto"/>
      </w:tcPr>
    </w:tblStylePr>
  </w:style>
  <w:style w:type="table" w:customStyle="1" w:styleId="92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band1Vert">
      <w:tcPr>
        <w:shd w:val="clear" w:color="A9BEE3" w:themeColor="accent5" w:themeTint="75" w:fill="auto"/>
      </w:tcPr>
    </w:tblStylePr>
    <w:tblStylePr w:type="band1Horz">
      <w:tcPr>
        <w:shd w:val="clear" w:color="A9BEE3" w:themeColor="accent5" w:themeTint="75" w:fill="auto"/>
      </w:tcPr>
    </w:tblStylePr>
  </w:style>
  <w:style w:type="table" w:customStyle="1" w:styleId="93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band1Vert">
      <w:tcPr>
        <w:shd w:val="clear" w:color="BCDBA8" w:themeColor="accent6" w:themeTint="75" w:fill="auto"/>
      </w:tcPr>
    </w:tblStylePr>
    <w:tblStylePr w:type="band1Horz">
      <w:tcPr>
        <w:shd w:val="clear" w:color="BCDBA8" w:themeColor="accent6" w:themeTint="75" w:fill="auto"/>
      </w:tcPr>
    </w:tblStylePr>
  </w:style>
  <w:style w:type="table" w:customStyle="1" w:styleId="94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7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8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9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0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4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5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6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7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8">
    <w:name w:val="List Table 1 Light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auto"/>
      </w:tcPr>
    </w:tblStylePr>
    <w:tblStylePr w:type="band1Horz">
      <w:tcPr>
        <w:shd w:val="clear" w:color="BEBEBE" w:themeColor="text1" w:themeTint="40" w:fill="auto"/>
      </w:tcPr>
    </w:tblStylePr>
  </w:style>
  <w:style w:type="table" w:customStyle="1" w:styleId="109">
    <w:name w:val="List Table 1 Light - Accent 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auto"/>
      </w:tcPr>
    </w:tblStylePr>
    <w:tblStylePr w:type="band1Horz">
      <w:tcPr>
        <w:shd w:val="clear" w:color="D5E5F4" w:themeColor="accent1" w:themeTint="40" w:fill="auto"/>
      </w:tcPr>
    </w:tblStylePr>
  </w:style>
  <w:style w:type="table" w:customStyle="1" w:styleId="110">
    <w:name w:val="List Table 1 Light - Accent 2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auto"/>
      </w:tcPr>
    </w:tblStylePr>
    <w:tblStylePr w:type="band1Horz">
      <w:tcPr>
        <w:shd w:val="clear" w:color="FADECB" w:themeColor="accent2" w:themeTint="40" w:fill="auto"/>
      </w:tcPr>
    </w:tblStylePr>
  </w:style>
  <w:style w:type="table" w:customStyle="1" w:styleId="111">
    <w:name w:val="List Table 1 Light - Accent 3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auto"/>
      </w:tcPr>
    </w:tblStylePr>
    <w:tblStylePr w:type="band1Horz">
      <w:tcPr>
        <w:shd w:val="clear" w:color="E8E8E8" w:themeColor="accent3" w:themeTint="40" w:fill="auto"/>
      </w:tcPr>
    </w:tblStylePr>
  </w:style>
  <w:style w:type="table" w:customStyle="1" w:styleId="112">
    <w:name w:val="List Table 1 Light - Accent 4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auto"/>
      </w:tcPr>
    </w:tblStylePr>
    <w:tblStylePr w:type="band1Horz">
      <w:tcPr>
        <w:shd w:val="clear" w:color="FFEFBE" w:themeColor="accent4" w:themeTint="40" w:fill="auto"/>
      </w:tcPr>
    </w:tblStylePr>
  </w:style>
  <w:style w:type="table" w:customStyle="1" w:styleId="113">
    <w:name w:val="List Table 1 Light - Accent 5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auto"/>
      </w:tcPr>
    </w:tblStylePr>
    <w:tblStylePr w:type="band1Horz">
      <w:tcPr>
        <w:shd w:val="clear" w:color="D0DBF0" w:themeColor="accent5" w:themeTint="40" w:fill="auto"/>
      </w:tcPr>
    </w:tblStylePr>
  </w:style>
  <w:style w:type="table" w:customStyle="1" w:styleId="114">
    <w:name w:val="List Table 1 Light - Accent 6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auto"/>
      </w:tcPr>
    </w:tblStylePr>
    <w:tblStylePr w:type="band1Horz">
      <w:tcPr>
        <w:shd w:val="clear" w:color="DAEBCF" w:themeColor="accent6" w:themeTint="40" w:fill="auto"/>
      </w:tcPr>
    </w:tblStylePr>
  </w:style>
  <w:style w:type="table" w:customStyle="1" w:styleId="115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16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117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118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119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120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121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122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3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4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5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6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7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8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9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30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131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132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133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134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135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136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</w:style>
  <w:style w:type="table" w:customStyle="1" w:styleId="137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</w:style>
  <w:style w:type="table" w:customStyle="1" w:styleId="138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</w:style>
  <w:style w:type="table" w:customStyle="1" w:styleId="139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</w:style>
  <w:style w:type="table" w:customStyle="1" w:styleId="140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</w:style>
  <w:style w:type="table" w:customStyle="1" w:styleId="141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</w:style>
  <w:style w:type="table" w:customStyle="1" w:styleId="142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</w:style>
  <w:style w:type="table" w:customStyle="1" w:styleId="143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4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5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6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1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2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3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58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159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160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161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162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163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64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65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166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167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168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169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170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171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2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3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4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5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6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7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8">
    <w:name w:val="Текст сноски Знак"/>
    <w:link w:val="19"/>
    <w:uiPriority w:val="99"/>
    <w:rPr>
      <w:sz w:val="18"/>
    </w:rPr>
  </w:style>
  <w:style w:type="character" w:customStyle="1" w:styleId="179">
    <w:name w:val="Текст концевой сноски Знак"/>
    <w:link w:val="17"/>
    <w:uiPriority w:val="99"/>
    <w:rPr>
      <w:sz w:val="20"/>
    </w:rPr>
  </w:style>
  <w:style w:type="paragraph" w:customStyle="1" w:styleId="180">
    <w:name w:val="TOC Heading"/>
    <w:unhideWhenUsed/>
    <w:uiPriority w:val="3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81">
    <w:name w:val="No Spacing"/>
    <w:basedOn w:val="1"/>
    <w:qFormat/>
    <w:uiPriority w:val="1"/>
    <w:pPr>
      <w:spacing w:after="0" w:line="240" w:lineRule="auto"/>
    </w:pPr>
  </w:style>
  <w:style w:type="paragraph" w:styleId="182">
    <w:name w:val="List Paragraph"/>
    <w:basedOn w:val="1"/>
    <w:qFormat/>
    <w:uiPriority w:val="34"/>
    <w:pPr>
      <w:ind w:left="720"/>
      <w:contextualSpacing/>
    </w:pPr>
  </w:style>
  <w:style w:type="character" w:customStyle="1" w:styleId="183">
    <w:name w:val="Текст выноски Знак"/>
    <w:basedOn w:val="11"/>
    <w:link w:val="16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1089</Words>
  <Characters>6212</Characters>
  <Lines>51</Lines>
  <Paragraphs>14</Paragraphs>
  <TotalTime>38</TotalTime>
  <ScaleCrop>false</ScaleCrop>
  <LinksUpToDate>false</LinksUpToDate>
  <CharactersWithSpaces>7287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2023-12-01T08:10:00Z</dcterms:created>
  <dc:creator>User</dc:creator>
  <cp:lastModifiedBy>User</cp:lastModifiedBy>
  <dcterms:modified xsi:type="dcterms:W3CDTF">2025-01-19T13:13:50Z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EBB499D786194D66AAE31A64E0839E79_13</vt:lpwstr>
  </property>
</Properties>
</file>